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033963" cy="2312902"/>
            <wp:effectExtent b="0" l="0" r="0" t="0"/>
            <wp:docPr descr="Graphical user interface&#10;&#10;Description automatically generated" id="4" name="image5.pn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23129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PROVISIONAL AGENDA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 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rtl w:val="0"/>
        </w:rPr>
        <w:t xml:space="preserve"> December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Link: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https://us02web.zoom.us/j/84516341734?pwd=REg5ejNBMWxRTEZjVUVDcXV1SzRwZz09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Meeting ID: 845 1634 1734</w:t>
      </w:r>
    </w:p>
    <w:p w:rsidR="00000000" w:rsidDel="00000000" w:rsidP="00000000" w:rsidRDefault="00000000" w:rsidRPr="00000000" w14:paraId="00000009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Access code: 994028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6210"/>
        <w:gridCol w:w="1375"/>
        <w:tblGridChange w:id="0">
          <w:tblGrid>
            <w:gridCol w:w="1515"/>
            <w:gridCol w:w="6210"/>
            <w:gridCol w:w="13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Time for informal bilaterals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Venice room only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13.00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Opening session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Round of presentations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Setting the agenda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Objectives and methodology for the sessions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Venice room only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14.00 – 14.15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Institutional welcome by the organizing institutions: UCLG, AICCRE, UN-Habitat, UNDP and UN SDG Action Campaign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Aiccre </w:t>
            </w:r>
          </w:p>
          <w:p w:rsidR="00000000" w:rsidDel="00000000" w:rsidP="00000000" w:rsidRDefault="00000000" w:rsidRPr="00000000" w14:paraId="00000019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Zoom connection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14.15 – 15.30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BLUE TRAIL – INCLUDING: ADDRESSING INEQUALITIES IN THE CITY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City focus: Bogota (Colombia), Diana Rodriguez Franco, Women’s affairs Councilor, City of Bogota</w:t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Respondents: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Pilar Díaz</w:t>
            </w:r>
            <w:r w:rsidDel="00000000" w:rsidR="00000000" w:rsidRPr="00000000">
              <w:rPr>
                <w:color w:val="202124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Deputy to the Presidency and Delegate for International, Relations of the Barcelona Provincial Government and Mayor of Esplugues de Llobregat - Local4Action HUB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Emilio Rabasco</w:t>
            </w:r>
            <w:r w:rsidDel="00000000" w:rsidR="00000000" w:rsidRPr="00000000">
              <w:rPr>
                <w:rtl w:val="0"/>
              </w:rPr>
              <w:t xml:space="preserve">, Director, </w:t>
            </w:r>
            <w:r w:rsidDel="00000000" w:rsidR="00000000" w:rsidRPr="00000000">
              <w:rPr>
                <w:rtl w:val="0"/>
              </w:rPr>
              <w:t xml:space="preserve">Andalusian Municipal Fund for International Solidarity,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FAMSI - Local4Action HUB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Camila Cociña</w:t>
            </w:r>
            <w:r w:rsidDel="00000000" w:rsidR="00000000" w:rsidRPr="00000000">
              <w:rPr>
                <w:rtl w:val="0"/>
              </w:rPr>
              <w:t xml:space="preserve">, Research Fellow, Knowledge in Action for Urban Equality (KNOW), The Bartlett Development Planning Unit, University College London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Bahram Ghaz</w:t>
            </w: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, Officer on  Local Governments, Cities and Human Rights, </w:t>
            </w:r>
            <w:r w:rsidDel="00000000" w:rsidR="00000000" w:rsidRPr="00000000">
              <w:rPr>
                <w:highlight w:val="white"/>
                <w:rtl w:val="0"/>
              </w:rPr>
              <w:t xml:space="preserve">UN Office of the High Commissioner for Human Rights </w:t>
            </w:r>
            <w:r w:rsidDel="00000000" w:rsidR="00000000" w:rsidRPr="00000000">
              <w:rPr>
                <w:color w:val="ff0000"/>
                <w:rtl w:val="0"/>
              </w:rPr>
              <w:t xml:space="preserve">(TBC)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Stefano Vitali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Sustainable Finance Advisory Director at Unicredit Bank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Massimo Renno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highlight w:val="white"/>
                <w:rtl w:val="0"/>
              </w:rPr>
              <w:t xml:space="preserve">AEres</w:t>
            </w:r>
            <w:r w:rsidDel="00000000" w:rsidR="00000000" w:rsidRPr="00000000">
              <w:rPr>
                <w:highlight w:val="white"/>
                <w:rtl w:val="0"/>
              </w:rPr>
              <w:t xml:space="preserve"> Venezia</w:t>
            </w:r>
            <w:r w:rsidDel="00000000" w:rsidR="00000000" w:rsidRPr="00000000">
              <w:rPr>
                <w:rtl w:val="0"/>
              </w:rPr>
              <w:t xml:space="preserve">, Italy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Reactions from the room in Venice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80" w:lineRule="auto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  <w:t xml:space="preserve">Moderates: </w:t>
            </w:r>
            <w:r w:rsidDel="00000000" w:rsidR="00000000" w:rsidRPr="00000000">
              <w:rPr>
                <w:b w:val="1"/>
                <w:rtl w:val="0"/>
              </w:rPr>
              <w:t xml:space="preserve">Diana Lopez Caramazana</w:t>
            </w:r>
            <w:r w:rsidDel="00000000" w:rsidR="00000000" w:rsidRPr="00000000">
              <w:rPr>
                <w:rtl w:val="0"/>
              </w:rPr>
              <w:t xml:space="preserve">, Partnership Specialist, Cities and Local Governments, UNDP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Zoom connection open to registered online participants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12827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15.30 – 16.30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SHARING IDEALS: THE ROLE OF CULTURE TO LOCALIZE THE SDGs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City fo</w:t>
            </w:r>
            <w:r w:rsidDel="00000000" w:rsidR="00000000" w:rsidRPr="00000000">
              <w:rPr>
                <w:rtl w:val="0"/>
              </w:rPr>
              <w:t xml:space="preserve">cus: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afterAutospacing="0" w:before="28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Serkan Nebioglu</w:t>
            </w:r>
            <w:r w:rsidDel="00000000" w:rsidR="00000000" w:rsidRPr="00000000">
              <w:rPr>
                <w:rtl w:val="0"/>
              </w:rPr>
              <w:t xml:space="preserve">, Izmir (</w:t>
            </w:r>
            <w:r w:rsidDel="00000000" w:rsidR="00000000" w:rsidRPr="00000000">
              <w:rPr>
                <w:rtl w:val="0"/>
              </w:rPr>
              <w:t xml:space="preserve">Turkey)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28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Vladimir Ameller</w:t>
            </w:r>
            <w:r w:rsidDel="00000000" w:rsidR="00000000" w:rsidRPr="00000000">
              <w:rPr>
                <w:rtl w:val="0"/>
              </w:rPr>
              <w:t xml:space="preserve">, Municipal Secretary of Planning, La Paz, Bolivia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80" w:before="28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Respondents: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SHI Qi,</w:t>
            </w:r>
            <w:r w:rsidDel="00000000" w:rsidR="00000000" w:rsidRPr="00000000">
              <w:rPr>
                <w:rtl w:val="0"/>
              </w:rPr>
              <w:t xml:space="preserve"> Director of Center for International Friendship Cities, Xi'an Municipal Foreign Affairs Office</w:t>
            </w:r>
            <w:r w:rsidDel="00000000" w:rsidR="00000000" w:rsidRPr="00000000">
              <w:rPr>
                <w:rtl w:val="0"/>
              </w:rPr>
              <w:t xml:space="preserve">Xian, China </w:t>
            </w:r>
            <w:r w:rsidDel="00000000" w:rsidR="00000000" w:rsidRPr="00000000">
              <w:rPr>
                <w:color w:val="202124"/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Local4Action HUB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Marta Llobet</w:t>
            </w:r>
            <w:r w:rsidDel="00000000" w:rsidR="00000000" w:rsidRPr="00000000">
              <w:rPr>
                <w:rtl w:val="0"/>
              </w:rPr>
              <w:t xml:space="preserve">, Learning and advocacy officer, UCLG Culture Committee, UCLG Committee on Culture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Maria Radaelli</w:t>
            </w:r>
            <w:r w:rsidDel="00000000" w:rsidR="00000000" w:rsidRPr="00000000">
              <w:rPr>
                <w:rtl w:val="0"/>
              </w:rPr>
              <w:t xml:space="preserve">, Centre for studies on Russian Art (CSAR), Ca’ Foscari </w:t>
            </w:r>
            <w:r w:rsidDel="00000000" w:rsidR="00000000" w:rsidRPr="00000000">
              <w:rPr>
                <w:rtl w:val="0"/>
              </w:rPr>
              <w:t xml:space="preserve">University, Venice, Italy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Elena Franco, Architect, Torino, </w:t>
            </w:r>
            <w:r w:rsidDel="00000000" w:rsidR="00000000" w:rsidRPr="00000000">
              <w:rPr>
                <w:rtl w:val="0"/>
              </w:rPr>
              <w:t xml:space="preserve">Italy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280" w:before="28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Reactions from the room in Venice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8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Moderates: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Carla Rey</w:t>
            </w:r>
            <w:r w:rsidDel="00000000" w:rsidR="00000000" w:rsidRPr="00000000">
              <w:rPr>
                <w:color w:val="000000"/>
                <w:rtl w:val="0"/>
              </w:rPr>
              <w:t xml:space="preserve">, Secretary General AICCRE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Zoom connection open to registered online participants</w:t>
            </w:r>
          </w:p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11557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5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16.30 – 18.00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280" w:lineRule="auto"/>
              <w:rPr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Conversation with strategic UN partners: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UN SDG Action Campaign - Remote connection with </w:t>
            </w:r>
            <w:r w:rsidDel="00000000" w:rsidR="00000000" w:rsidRPr="00000000">
              <w:rPr>
                <w:b w:val="1"/>
                <w:rtl w:val="0"/>
              </w:rPr>
              <w:t xml:space="preserve">Marina Ponti</w:t>
            </w:r>
            <w:r w:rsidDel="00000000" w:rsidR="00000000" w:rsidRPr="00000000">
              <w:rPr>
                <w:rtl w:val="0"/>
              </w:rPr>
              <w:t xml:space="preserve">, Director, UN SDG Action Campaign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UN-Habitat - 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Martino Miraglia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, Human Settlements Officer, SDG Localization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UN-Environment - </w:t>
            </w:r>
            <w:r w:rsidDel="00000000" w:rsidR="00000000" w:rsidRPr="00000000">
              <w:rPr>
                <w:b w:val="1"/>
                <w:color w:val="202124"/>
                <w:rtl w:val="0"/>
              </w:rPr>
              <w:t xml:space="preserve">Martina Otto</w:t>
            </w:r>
            <w:r w:rsidDel="00000000" w:rsidR="00000000" w:rsidRPr="00000000">
              <w:rPr>
                <w:color w:val="202124"/>
                <w:rtl w:val="0"/>
              </w:rPr>
              <w:t xml:space="preserve">, 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Head of Cities and Lifestyles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UNDESA - </w:t>
            </w:r>
            <w:r w:rsidDel="00000000" w:rsidR="00000000" w:rsidRPr="00000000">
              <w:rPr>
                <w:b w:val="1"/>
                <w:rtl w:val="0"/>
              </w:rPr>
              <w:t xml:space="preserve">Daniel Platz</w:t>
            </w:r>
            <w:r w:rsidDel="00000000" w:rsidR="00000000" w:rsidRPr="00000000">
              <w:rPr>
                <w:rtl w:val="0"/>
              </w:rPr>
              <w:t xml:space="preserve">, International Tax and Development Cooperation Branch, Financing for Sustainable Development Office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80" w:lineRule="auto"/>
              <w:rPr/>
            </w:pPr>
            <w:r w:rsidDel="00000000" w:rsidR="00000000" w:rsidRPr="00000000">
              <w:rPr>
                <w:rtl w:val="0"/>
              </w:rPr>
              <w:t xml:space="preserve">Facilitated by </w:t>
            </w:r>
            <w:r w:rsidDel="00000000" w:rsidR="00000000" w:rsidRPr="00000000">
              <w:rPr>
                <w:b w:val="1"/>
                <w:rtl w:val="0"/>
              </w:rPr>
              <w:t xml:space="preserve">Emilia Saiz</w:t>
            </w:r>
            <w:r w:rsidDel="00000000" w:rsidR="00000000" w:rsidRPr="00000000">
              <w:rPr>
                <w:rtl w:val="0"/>
              </w:rPr>
              <w:t xml:space="preserve">, Secretary General, United Cities and Local Governments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Venice room only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 December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rtl w:val="0"/>
        </w:rPr>
        <w:t xml:space="preserve">Link: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https://us02web.zoom.us/j/84516341734?pwd=REg5ejNBMWxRTEZjVUVDcXV1SzRwZz09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Meeting ID: 845 1634 1734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b w:val="1"/>
        </w:rPr>
      </w:pPr>
      <w:r w:rsidDel="00000000" w:rsidR="00000000" w:rsidRPr="00000000">
        <w:rPr>
          <w:rtl w:val="0"/>
        </w:rPr>
        <w:t xml:space="preserve">Access code: 994028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3"/>
        <w:gridCol w:w="6182"/>
        <w:gridCol w:w="1440"/>
        <w:tblGridChange w:id="0">
          <w:tblGrid>
            <w:gridCol w:w="1543"/>
            <w:gridCol w:w="6182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9.00 - 9.30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9.30 - 9.45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9.45 - 12.30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Appointment in Caffe Rosso in Campo Santa Margherita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Walk to the meeting venue to enter as a group for security reasons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Venice Room only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of information and actions by partners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Common calendar of efforts for 2022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next after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2030?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Drafting the Venice Recommendations to HLPF 2022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Venice room only / No zoom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14.00 – 15.15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YELLOW TRAIL – TRANSFORMING: A NEW SUSTAINABLE MOBILITY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City focus: Danane (Ivory Coast), Richard Seshie, </w:t>
            </w:r>
            <w:r w:rsidDel="00000000" w:rsidR="00000000" w:rsidRPr="00000000">
              <w:rPr>
                <w:highlight w:val="white"/>
                <w:rtl w:val="0"/>
              </w:rPr>
              <w:t xml:space="preserve">Lead Africa Dunia Payment, Founder Cool Lion Africa </w:t>
            </w:r>
          </w:p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Respondents: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Laura Ziliani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Advisor </w:t>
            </w:r>
            <w:r w:rsidDel="00000000" w:rsidR="00000000" w:rsidRPr="00000000">
              <w:rPr>
                <w:rtl w:val="0"/>
              </w:rPr>
              <w:t xml:space="preserve">Directorate of Planning, Use and Evaluation. Secretariat of Transportation and Public Works, Buenos Aires, Argentina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Mangesh Dighe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Environmental Officer, Municipal Corporation of Pune, India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Dionisio Gonzalez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Director, Advocacy and Outreach at the International Association of Public Transport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Open Mic: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Bruno Lana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Economic Affairs Officer of the Sustainable Development and Human Settlements Division, Economic Commission for Latin America and the Caribbean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Reactions from the room in Venice</w:t>
            </w:r>
          </w:p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Moderates: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David </w:t>
            </w:r>
            <w:r w:rsidDel="00000000" w:rsidR="00000000" w:rsidRPr="00000000">
              <w:rPr>
                <w:b w:val="1"/>
                <w:rtl w:val="0"/>
              </w:rPr>
              <w:t xml:space="preserve">Ja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ckson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Director, Local Transformative Finance, United Nations Capital Development Fund</w:t>
            </w:r>
            <w:r w:rsidDel="00000000" w:rsidR="00000000" w:rsidRPr="00000000">
              <w:rPr>
                <w:color w:val="ff0000"/>
                <w:rtl w:val="0"/>
              </w:rPr>
              <w:t xml:space="preserve"> (TBC)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Zoom connection open to registered online participants</w:t>
            </w:r>
          </w:p>
          <w:p w:rsidR="00000000" w:rsidDel="00000000" w:rsidP="00000000" w:rsidRDefault="00000000" w:rsidRPr="00000000" w14:paraId="0000006F">
            <w:pPr>
              <w:widowControl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81050" cy="121920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15.15 – 16.20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280" w:lineRule="auto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GREEN TRAIL – PLANNING: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USING SDGS TO PLAN CITIES 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City focus: Barcelona (Spain), Miquel Rodriguez Planas, Commissioner for Agenda 2030.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Respondents: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rtl w:val="0"/>
              </w:rPr>
              <w:t xml:space="preserve">aura Monzo</w:t>
            </w:r>
            <w:r w:rsidDel="00000000" w:rsidR="00000000" w:rsidRPr="00000000">
              <w:rPr>
                <w:rtl w:val="0"/>
              </w:rPr>
              <w:t xml:space="preserve">, Strategic Planning Coordinator,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Municipality of Canelones, Uruguay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Nicolas Gharbi, International Advisor,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Madrid, Spain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Local4action H</w:t>
            </w:r>
            <w:r w:rsidDel="00000000" w:rsidR="00000000" w:rsidRPr="00000000">
              <w:rPr>
                <w:rtl w:val="0"/>
              </w:rPr>
              <w:t xml:space="preserve">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Rosa Pavanelli</w:t>
            </w:r>
            <w:r w:rsidDel="00000000" w:rsidR="00000000" w:rsidRPr="00000000">
              <w:rPr>
                <w:rtl w:val="0"/>
              </w:rPr>
              <w:t xml:space="preserve">, Director, Public Services International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Reactions from the room in Venice</w:t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Open mic (online)</w:t>
            </w:r>
          </w:p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Patricia Miranda Menezes, </w:t>
            </w:r>
            <w:r w:rsidDel="00000000" w:rsidR="00000000" w:rsidRPr="00000000">
              <w:rPr>
                <w:rtl w:val="0"/>
              </w:rPr>
              <w:t xml:space="preserve">Mayor's Office Agenda 2030 Focal Point,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City of Barcarena, Brazil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Moderates: Aline Matta, Policy Analyst, OECD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Zoom connection open to registered online participants</w:t>
            </w:r>
          </w:p>
          <w:p w:rsidR="00000000" w:rsidDel="00000000" w:rsidP="00000000" w:rsidRDefault="00000000" w:rsidRPr="00000000" w14:paraId="0000008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81050" cy="12827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16.20 - 16.30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did we learn from the latest Global Task report to HLPF?</w:t>
            </w:r>
            <w:r w:rsidDel="00000000" w:rsidR="00000000" w:rsidRPr="00000000">
              <w:rPr>
                <w:rtl w:val="0"/>
              </w:rPr>
              <w:t xml:space="preserve">  Findings from “Towards the Localization of the SDGs, Sustainable and Resilient Recovery Driven by Cities and Territories”</w:t>
            </w:r>
          </w:p>
          <w:p w:rsidR="00000000" w:rsidDel="00000000" w:rsidP="00000000" w:rsidRDefault="00000000" w:rsidRPr="00000000" w14:paraId="00000084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ind w:left="0" w:firstLine="0"/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Edgardo Bilsky / Cecile Roth, Research team, UCLG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Zoom connection open to registered online participants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16.30 – 17.30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How cities are listening to deliver the common agenda: the UCLG Town Hall process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color w:val="2021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Victor Pineda, Word Enabled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Eug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enie Birc</w:t>
            </w:r>
            <w:r w:rsidDel="00000000" w:rsidR="00000000" w:rsidRPr="00000000">
              <w:rPr>
                <w:color w:val="202124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GAP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color w:val="2021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Lorena Zarate, Global Platform for the right to the city </w:t>
            </w:r>
            <w:r w:rsidDel="00000000" w:rsidR="00000000" w:rsidRPr="00000000">
              <w:rPr>
                <w:color w:val="202124"/>
                <w:rtl w:val="0"/>
              </w:rPr>
              <w:t xml:space="preserve">(TBC)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Moderates: Emilia Saiz, Secretary General, United Cities and Local Governments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Zoom connection open to registered online participants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17.30 – 18.00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Follow up discussion in the room and final agreement on HLPF Recommendations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Venice room only</w:t>
            </w:r>
          </w:p>
        </w:tc>
      </w:tr>
    </w:tbl>
    <w:p w:rsidR="00000000" w:rsidDel="00000000" w:rsidP="00000000" w:rsidRDefault="00000000" w:rsidRPr="00000000" w14:paraId="0000009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2089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D237C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EC4E7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2web.zoom.us/j/84516341734?pwd=REg5ejNBMWxRTEZjVUVDcXV1SzRwZz09" TargetMode="External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yperlink" Target="https://us02web.zoom.us/j/84516341734?pwd=REg5ejNBMWxRTEZjVUVDcXV1SzRw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7PNmMKp5xYkvwySVwPiiLQ6cA==">AMUW2mXhv/Q8jqRWp/DDJgjuVcNMkuo7ROX7WmyKlYpovvaHiJIQgWZNSMGdNzcaj8D70MLjokXuFZGGY5H5rLOZZXezED14i8lecxrz9tPlqa7O4CWpNKwAhugAcES0agbbJZj4DHtw31toY6B7LAL/9SX5h3MKM9nBO6qsGOes74z/XDJ+rhEl7mIW9LBhxmNIp4tRYI+/mbN87C/tzoXowgT/GKY8htHedtM2M4bV8HpA7HUEJZw=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2021-11-11T18:58:00Z</dcterms:created>
  <dc:creator>Diana Lopez Caramazana</dc:creator>
</cp:coreProperties>
</file>